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57EEE" w14:textId="77777777" w:rsidR="008B240A" w:rsidRPr="008B240A" w:rsidRDefault="008B240A" w:rsidP="008B240A">
      <w:pPr>
        <w:tabs>
          <w:tab w:val="right" w:pos="540"/>
          <w:tab w:val="left" w:pos="720"/>
        </w:tabs>
        <w:contextualSpacing/>
        <w:rPr>
          <w:rFonts w:ascii="Arial" w:hAnsi="Arial" w:cs="Arial"/>
          <w:b/>
        </w:rPr>
      </w:pPr>
      <w:r w:rsidRPr="008B240A">
        <w:rPr>
          <w:rFonts w:ascii="Arial" w:hAnsi="Arial" w:cs="Arial"/>
          <w:b/>
        </w:rPr>
        <w:t>Section 4.  QUALIFICATIONS</w:t>
      </w:r>
    </w:p>
    <w:p w14:paraId="6D3363FF" w14:textId="77777777" w:rsidR="008B240A" w:rsidRPr="008B240A" w:rsidRDefault="008B240A" w:rsidP="008B240A">
      <w:pPr>
        <w:tabs>
          <w:tab w:val="right" w:pos="540"/>
          <w:tab w:val="left" w:pos="720"/>
        </w:tabs>
        <w:contextualSpacing/>
        <w:rPr>
          <w:rFonts w:ascii="Arial" w:hAnsi="Arial" w:cs="Arial"/>
        </w:rPr>
      </w:pPr>
    </w:p>
    <w:p w14:paraId="67903149" w14:textId="77777777" w:rsidR="008B240A" w:rsidRPr="008B240A" w:rsidRDefault="008B240A" w:rsidP="008B240A">
      <w:pPr>
        <w:tabs>
          <w:tab w:val="right" w:pos="540"/>
          <w:tab w:val="left" w:pos="720"/>
        </w:tabs>
        <w:contextualSpacing/>
        <w:rPr>
          <w:rFonts w:ascii="Arial" w:hAnsi="Arial" w:cs="Arial"/>
          <w:sz w:val="22"/>
        </w:rPr>
      </w:pPr>
      <w:r w:rsidRPr="008B240A">
        <w:rPr>
          <w:rFonts w:ascii="Arial" w:hAnsi="Arial" w:cs="Arial"/>
        </w:rPr>
        <w:tab/>
      </w:r>
      <w:r w:rsidRPr="008B240A">
        <w:rPr>
          <w:rFonts w:ascii="Arial" w:hAnsi="Arial" w:cs="Arial"/>
        </w:rPr>
        <w:tab/>
      </w:r>
      <w:r w:rsidRPr="008B240A">
        <w:rPr>
          <w:rFonts w:ascii="Arial" w:hAnsi="Arial" w:cs="Arial"/>
          <w:sz w:val="22"/>
        </w:rPr>
        <w:t>Any member, except inactive, may be eligible to become and remain a Board member of the Cooperative if that member while a director and immediately before becoming a director is in good standing by the following criteria:</w:t>
      </w:r>
    </w:p>
    <w:p w14:paraId="21BF9CE8" w14:textId="77777777" w:rsidR="008B240A" w:rsidRPr="008B240A" w:rsidRDefault="008B240A" w:rsidP="008B240A">
      <w:pPr>
        <w:tabs>
          <w:tab w:val="right" w:pos="540"/>
          <w:tab w:val="left" w:pos="720"/>
        </w:tabs>
        <w:contextualSpacing/>
        <w:rPr>
          <w:rFonts w:ascii="Arial" w:hAnsi="Arial" w:cs="Arial"/>
          <w:sz w:val="18"/>
        </w:rPr>
      </w:pPr>
    </w:p>
    <w:p w14:paraId="4EF32C86" w14:textId="77777777" w:rsidR="008B240A" w:rsidRPr="008B240A" w:rsidRDefault="008B240A" w:rsidP="008B240A">
      <w:pPr>
        <w:pStyle w:val="BodyTextIndent2"/>
        <w:numPr>
          <w:ilvl w:val="0"/>
          <w:numId w:val="2"/>
        </w:numPr>
        <w:tabs>
          <w:tab w:val="clear" w:pos="720"/>
          <w:tab w:val="num" w:pos="1260"/>
        </w:tabs>
        <w:spacing w:line="240" w:lineRule="auto"/>
        <w:ind w:left="1260" w:hanging="540"/>
        <w:contextualSpacing/>
        <w:rPr>
          <w:rFonts w:ascii="Arial" w:hAnsi="Arial" w:cs="Arial"/>
          <w:sz w:val="22"/>
        </w:rPr>
      </w:pPr>
      <w:r w:rsidRPr="008B240A">
        <w:rPr>
          <w:rFonts w:ascii="Arial" w:hAnsi="Arial" w:cs="Arial"/>
          <w:sz w:val="22"/>
        </w:rPr>
        <w:t>has had and maintains a good credit history with no outstanding balance with the Cooperative for at least one year before becoming a director;</w:t>
      </w:r>
    </w:p>
    <w:p w14:paraId="61FFEC04" w14:textId="77777777" w:rsidR="008B240A" w:rsidRPr="008B240A" w:rsidRDefault="008B240A" w:rsidP="008B240A">
      <w:pPr>
        <w:pStyle w:val="BodyTextIndent2"/>
        <w:tabs>
          <w:tab w:val="clear" w:pos="720"/>
          <w:tab w:val="num" w:pos="1260"/>
        </w:tabs>
        <w:spacing w:line="240" w:lineRule="auto"/>
        <w:ind w:left="1260" w:hanging="540"/>
        <w:contextualSpacing/>
        <w:rPr>
          <w:rFonts w:ascii="Arial" w:hAnsi="Arial" w:cs="Arial"/>
          <w:sz w:val="22"/>
        </w:rPr>
      </w:pPr>
    </w:p>
    <w:p w14:paraId="320E3F67" w14:textId="77777777" w:rsidR="008B240A" w:rsidRPr="008B240A" w:rsidRDefault="008B240A" w:rsidP="008B240A">
      <w:pPr>
        <w:pStyle w:val="BodyTextIndent2"/>
        <w:tabs>
          <w:tab w:val="clear" w:pos="720"/>
          <w:tab w:val="num" w:pos="1260"/>
        </w:tabs>
        <w:spacing w:line="240" w:lineRule="auto"/>
        <w:ind w:left="1260" w:hanging="540"/>
        <w:contextualSpacing/>
        <w:rPr>
          <w:rFonts w:ascii="Arial" w:hAnsi="Arial" w:cs="Arial"/>
          <w:strike/>
          <w:sz w:val="22"/>
        </w:rPr>
      </w:pPr>
      <w:r w:rsidRPr="008B240A">
        <w:rPr>
          <w:rFonts w:ascii="Arial" w:hAnsi="Arial" w:cs="Arial"/>
          <w:sz w:val="22"/>
        </w:rPr>
        <w:t>(b)</w:t>
      </w:r>
      <w:r w:rsidRPr="008B240A">
        <w:rPr>
          <w:rFonts w:ascii="Arial" w:hAnsi="Arial" w:cs="Arial"/>
          <w:sz w:val="22"/>
        </w:rPr>
        <w:tab/>
        <w:t xml:space="preserve">maintains and receives Cooperative </w:t>
      </w:r>
      <w:r w:rsidRPr="008B240A">
        <w:rPr>
          <w:rFonts w:ascii="Arial" w:hAnsi="Arial" w:cs="Arial"/>
          <w:sz w:val="22"/>
          <w:szCs w:val="24"/>
        </w:rPr>
        <w:t>electric</w:t>
      </w:r>
      <w:r w:rsidRPr="008B240A">
        <w:rPr>
          <w:rFonts w:ascii="Arial" w:hAnsi="Arial" w:cs="Arial"/>
          <w:sz w:val="22"/>
        </w:rPr>
        <w:t xml:space="preserve"> </w:t>
      </w:r>
      <w:r w:rsidRPr="008B240A">
        <w:rPr>
          <w:rFonts w:ascii="Arial" w:hAnsi="Arial" w:cs="Arial"/>
          <w:sz w:val="22"/>
          <w:szCs w:val="24"/>
        </w:rPr>
        <w:t>s</w:t>
      </w:r>
      <w:r w:rsidRPr="008B240A">
        <w:rPr>
          <w:rFonts w:ascii="Arial" w:hAnsi="Arial" w:cs="Arial"/>
          <w:sz w:val="22"/>
        </w:rPr>
        <w:t xml:space="preserve">ervice at his or her primary residence in the </w:t>
      </w:r>
      <w:proofErr w:type="gramStart"/>
      <w:r w:rsidRPr="008B240A">
        <w:rPr>
          <w:rFonts w:ascii="Arial" w:hAnsi="Arial" w:cs="Arial"/>
          <w:sz w:val="22"/>
        </w:rPr>
        <w:t>particular district</w:t>
      </w:r>
      <w:proofErr w:type="gramEnd"/>
      <w:r w:rsidRPr="008B240A">
        <w:rPr>
          <w:rFonts w:ascii="Arial" w:hAnsi="Arial" w:cs="Arial"/>
          <w:sz w:val="22"/>
        </w:rPr>
        <w:t xml:space="preserve"> to be represented</w:t>
      </w:r>
      <w:r w:rsidRPr="008B240A">
        <w:rPr>
          <w:rFonts w:ascii="Arial" w:hAnsi="Arial" w:cs="Arial"/>
          <w:b/>
          <w:sz w:val="22"/>
        </w:rPr>
        <w:t xml:space="preserve"> </w:t>
      </w:r>
      <w:r w:rsidRPr="008B240A">
        <w:rPr>
          <w:rFonts w:ascii="Arial" w:hAnsi="Arial" w:cs="Arial"/>
          <w:sz w:val="22"/>
        </w:rPr>
        <w:t xml:space="preserve">for at least one year before becoming a director; </w:t>
      </w:r>
    </w:p>
    <w:p w14:paraId="67A3261C" w14:textId="77777777" w:rsidR="008B240A" w:rsidRPr="008B240A" w:rsidRDefault="008B240A" w:rsidP="008B240A">
      <w:pPr>
        <w:tabs>
          <w:tab w:val="right" w:pos="540"/>
          <w:tab w:val="num" w:pos="1260"/>
        </w:tabs>
        <w:ind w:left="1260" w:hanging="540"/>
        <w:contextualSpacing/>
        <w:rPr>
          <w:rFonts w:ascii="Arial" w:hAnsi="Arial" w:cs="Arial"/>
          <w:strike/>
          <w:sz w:val="22"/>
        </w:rPr>
      </w:pPr>
    </w:p>
    <w:p w14:paraId="78F9FC40" w14:textId="77777777" w:rsidR="008B240A" w:rsidRPr="008B240A" w:rsidRDefault="008B240A" w:rsidP="008B240A">
      <w:pPr>
        <w:numPr>
          <w:ilvl w:val="0"/>
          <w:numId w:val="1"/>
        </w:numPr>
        <w:tabs>
          <w:tab w:val="clear" w:pos="615"/>
          <w:tab w:val="num" w:pos="-2055"/>
          <w:tab w:val="right" w:pos="540"/>
          <w:tab w:val="num" w:pos="1260"/>
        </w:tabs>
        <w:ind w:left="1260" w:hanging="540"/>
        <w:contextualSpacing/>
        <w:rPr>
          <w:rFonts w:ascii="Arial" w:hAnsi="Arial" w:cs="Arial"/>
          <w:sz w:val="22"/>
        </w:rPr>
      </w:pPr>
      <w:r w:rsidRPr="008B240A">
        <w:rPr>
          <w:rFonts w:ascii="Arial" w:hAnsi="Arial" w:cs="Arial"/>
          <w:sz w:val="22"/>
        </w:rPr>
        <w:t>is in no way employed by, materially affiliated, or having material or financial interest in a competing enterprise or business selling electric service to the Cooperative;</w:t>
      </w:r>
    </w:p>
    <w:p w14:paraId="294F1BA9" w14:textId="77777777" w:rsidR="008B240A" w:rsidRPr="008B240A" w:rsidRDefault="008B240A" w:rsidP="008B240A">
      <w:pPr>
        <w:tabs>
          <w:tab w:val="right" w:pos="540"/>
          <w:tab w:val="num" w:pos="1260"/>
        </w:tabs>
        <w:ind w:left="1260" w:hanging="540"/>
        <w:contextualSpacing/>
        <w:rPr>
          <w:rFonts w:ascii="Arial" w:hAnsi="Arial" w:cs="Arial"/>
          <w:sz w:val="22"/>
        </w:rPr>
      </w:pPr>
    </w:p>
    <w:p w14:paraId="5AE4F856" w14:textId="77777777" w:rsidR="008B240A" w:rsidRPr="008B240A" w:rsidRDefault="008B240A" w:rsidP="008B240A">
      <w:pPr>
        <w:tabs>
          <w:tab w:val="right" w:pos="540"/>
          <w:tab w:val="num" w:pos="1260"/>
        </w:tabs>
        <w:ind w:left="1260" w:hanging="540"/>
        <w:contextualSpacing/>
        <w:rPr>
          <w:rFonts w:ascii="Arial" w:hAnsi="Arial" w:cs="Arial"/>
          <w:sz w:val="22"/>
        </w:rPr>
      </w:pPr>
      <w:r w:rsidRPr="008B240A">
        <w:rPr>
          <w:rFonts w:ascii="Arial" w:hAnsi="Arial" w:cs="Arial"/>
          <w:sz w:val="22"/>
        </w:rPr>
        <w:t>(d)</w:t>
      </w:r>
      <w:r w:rsidRPr="008B240A">
        <w:rPr>
          <w:rFonts w:ascii="Arial" w:hAnsi="Arial" w:cs="Arial"/>
          <w:sz w:val="22"/>
        </w:rPr>
        <w:tab/>
        <w:t xml:space="preserve">is in no way employed by or financially interested in a business primarily engaged in selling plumbing, appliances, fixtures or other supplies or services to the Cooperative; </w:t>
      </w:r>
    </w:p>
    <w:p w14:paraId="1D17E232" w14:textId="77777777" w:rsidR="008B240A" w:rsidRPr="008B240A" w:rsidRDefault="008B240A" w:rsidP="008B240A">
      <w:pPr>
        <w:tabs>
          <w:tab w:val="right" w:pos="540"/>
          <w:tab w:val="num" w:pos="1260"/>
        </w:tabs>
        <w:ind w:left="1260" w:hanging="540"/>
        <w:contextualSpacing/>
        <w:rPr>
          <w:rFonts w:ascii="Arial" w:hAnsi="Arial" w:cs="Arial"/>
          <w:sz w:val="22"/>
        </w:rPr>
      </w:pPr>
    </w:p>
    <w:p w14:paraId="384D61AB" w14:textId="77777777" w:rsidR="008B240A" w:rsidRPr="008B240A" w:rsidRDefault="008B240A" w:rsidP="008B240A">
      <w:pPr>
        <w:tabs>
          <w:tab w:val="right" w:pos="540"/>
          <w:tab w:val="num" w:pos="1260"/>
        </w:tabs>
        <w:ind w:left="1260" w:hanging="540"/>
        <w:contextualSpacing/>
        <w:rPr>
          <w:rFonts w:ascii="Arial" w:hAnsi="Arial" w:cs="Arial"/>
          <w:sz w:val="22"/>
        </w:rPr>
      </w:pPr>
      <w:r w:rsidRPr="008B240A">
        <w:rPr>
          <w:rFonts w:ascii="Arial" w:hAnsi="Arial" w:cs="Arial"/>
          <w:sz w:val="22"/>
        </w:rPr>
        <w:t>(e)</w:t>
      </w:r>
      <w:r w:rsidRPr="008B240A">
        <w:rPr>
          <w:rFonts w:ascii="Arial" w:hAnsi="Arial" w:cs="Arial"/>
          <w:sz w:val="22"/>
        </w:rPr>
        <w:tab/>
        <w:t>is not an employee or has not been an employee of any electric cooperative or association</w:t>
      </w:r>
      <w:r w:rsidRPr="008B240A">
        <w:rPr>
          <w:rFonts w:ascii="Arial" w:hAnsi="Arial" w:cs="Arial"/>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8B240A">
        <w:rPr>
          <w:rFonts w:ascii="Arial" w:hAnsi="Arial" w:cs="Arial"/>
          <w:sz w:val="22"/>
        </w:rPr>
        <w:t>within the immediate past three years</w:t>
      </w:r>
      <w:r w:rsidRPr="008B240A">
        <w:rPr>
          <w:rFonts w:ascii="Arial" w:hAnsi="Arial" w:cs="Arial"/>
          <w:b/>
          <w:sz w:val="22"/>
        </w:rPr>
        <w:t>;</w:t>
      </w:r>
      <w:r w:rsidRPr="008B240A">
        <w:rPr>
          <w:rFonts w:ascii="Arial" w:hAnsi="Arial" w:cs="Arial"/>
          <w:sz w:val="22"/>
        </w:rPr>
        <w:t xml:space="preserve"> </w:t>
      </w:r>
    </w:p>
    <w:p w14:paraId="0BA8BE3B" w14:textId="77777777" w:rsidR="008B240A" w:rsidRPr="008B240A" w:rsidRDefault="008B240A" w:rsidP="008B240A">
      <w:pPr>
        <w:tabs>
          <w:tab w:val="right" w:pos="540"/>
          <w:tab w:val="num" w:pos="1260"/>
        </w:tabs>
        <w:ind w:left="1260" w:hanging="540"/>
        <w:contextualSpacing/>
        <w:rPr>
          <w:rFonts w:ascii="Arial" w:hAnsi="Arial" w:cs="Arial"/>
          <w:sz w:val="22"/>
        </w:rPr>
      </w:pPr>
      <w:r w:rsidRPr="008B240A">
        <w:rPr>
          <w:rFonts w:ascii="Arial" w:hAnsi="Arial" w:cs="Arial"/>
          <w:sz w:val="22"/>
        </w:rPr>
        <w:t xml:space="preserve"> </w:t>
      </w:r>
    </w:p>
    <w:p w14:paraId="6396A07E" w14:textId="77777777" w:rsidR="008B240A" w:rsidRPr="008B240A" w:rsidRDefault="008B240A" w:rsidP="008B240A">
      <w:pPr>
        <w:tabs>
          <w:tab w:val="right" w:pos="540"/>
          <w:tab w:val="num" w:pos="1260"/>
        </w:tabs>
        <w:ind w:left="1260" w:hanging="540"/>
        <w:contextualSpacing/>
        <w:rPr>
          <w:rFonts w:ascii="Arial" w:hAnsi="Arial" w:cs="Arial"/>
          <w:sz w:val="22"/>
        </w:rPr>
      </w:pPr>
      <w:r w:rsidRPr="008B240A">
        <w:rPr>
          <w:rFonts w:ascii="Arial" w:hAnsi="Arial" w:cs="Arial"/>
          <w:sz w:val="22"/>
        </w:rPr>
        <w:t>(f)</w:t>
      </w:r>
      <w:r w:rsidRPr="008B240A">
        <w:rPr>
          <w:rFonts w:ascii="Arial" w:hAnsi="Arial" w:cs="Arial"/>
          <w:sz w:val="22"/>
        </w:rPr>
        <w:tab/>
        <w:t>is not a close relative of an employee or current director of the Cooperative.   Close relative defined: As used in these Bylaws, "close relative" means a person who, by blood or marriage, including step and adoptive kin, is either a spouse, child, grandchild, parent, grandparent, brother, sister, aunt, uncle, nephew, niece or first cousin of the principal.  It is specifically intended that a close relative of a current director may become a director at the same Annual Meeting at which the term of said current director expires.</w:t>
      </w:r>
    </w:p>
    <w:p w14:paraId="2497F16B" w14:textId="77777777" w:rsidR="008B240A" w:rsidRPr="008B240A" w:rsidRDefault="008B240A" w:rsidP="008B240A">
      <w:pPr>
        <w:tabs>
          <w:tab w:val="right" w:pos="540"/>
          <w:tab w:val="num" w:pos="1260"/>
        </w:tabs>
        <w:ind w:left="1260" w:hanging="540"/>
        <w:contextualSpacing/>
        <w:rPr>
          <w:rFonts w:ascii="Arial" w:hAnsi="Arial" w:cs="Arial"/>
          <w:sz w:val="22"/>
        </w:rPr>
      </w:pPr>
    </w:p>
    <w:p w14:paraId="74156212" w14:textId="77777777" w:rsidR="008B240A" w:rsidRPr="008B240A" w:rsidRDefault="008B240A" w:rsidP="008B240A">
      <w:pPr>
        <w:tabs>
          <w:tab w:val="right" w:pos="540"/>
          <w:tab w:val="num" w:pos="1260"/>
        </w:tabs>
        <w:ind w:left="1260" w:hanging="540"/>
        <w:contextualSpacing/>
        <w:rPr>
          <w:rFonts w:ascii="Arial" w:hAnsi="Arial" w:cs="Arial"/>
          <w:sz w:val="22"/>
        </w:rPr>
      </w:pPr>
      <w:r w:rsidRPr="008B240A">
        <w:rPr>
          <w:rFonts w:ascii="Arial" w:hAnsi="Arial" w:cs="Arial"/>
          <w:sz w:val="22"/>
        </w:rPr>
        <w:t>(g)</w:t>
      </w:r>
      <w:r w:rsidRPr="008B240A">
        <w:rPr>
          <w:rFonts w:ascii="Arial" w:hAnsi="Arial" w:cs="Arial"/>
          <w:sz w:val="22"/>
        </w:rPr>
        <w:tab/>
        <w:t>has not been convicted of</w:t>
      </w:r>
      <w:r w:rsidRPr="008B240A">
        <w:rPr>
          <w:rFonts w:ascii="Arial" w:hAnsi="Arial" w:cs="Arial"/>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8B240A">
        <w:rPr>
          <w:rFonts w:ascii="Arial" w:hAnsi="Arial" w:cs="Arial"/>
          <w:sz w:val="22"/>
        </w:rPr>
        <w:t>a felony within the last five years;</w:t>
      </w:r>
    </w:p>
    <w:p w14:paraId="73604253" w14:textId="77777777" w:rsidR="008B240A" w:rsidRPr="008B240A" w:rsidRDefault="008B240A" w:rsidP="008B240A">
      <w:pPr>
        <w:tabs>
          <w:tab w:val="right" w:pos="540"/>
          <w:tab w:val="num" w:pos="1260"/>
        </w:tabs>
        <w:ind w:left="1260" w:hanging="540"/>
        <w:contextualSpacing/>
        <w:rPr>
          <w:rFonts w:ascii="Arial" w:hAnsi="Arial" w:cs="Arial"/>
          <w:outline/>
          <w:color w:val="000000"/>
          <w:sz w:val="1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4EDD58AC" w14:textId="77777777" w:rsidR="008B240A" w:rsidRPr="008B240A" w:rsidRDefault="008B240A" w:rsidP="008B240A">
      <w:pPr>
        <w:tabs>
          <w:tab w:val="right" w:pos="540"/>
          <w:tab w:val="num" w:pos="1260"/>
        </w:tabs>
        <w:ind w:left="1260" w:hanging="540"/>
        <w:contextualSpacing/>
        <w:rPr>
          <w:rFonts w:ascii="Arial" w:hAnsi="Arial" w:cs="Arial"/>
          <w:sz w:val="22"/>
        </w:rPr>
      </w:pPr>
      <w:r w:rsidRPr="008B240A">
        <w:rPr>
          <w:rFonts w:ascii="Arial" w:hAnsi="Arial" w:cs="Arial"/>
          <w:sz w:val="22"/>
        </w:rPr>
        <w:t>(h)</w:t>
      </w:r>
      <w:r w:rsidRPr="008B240A">
        <w:rPr>
          <w:rFonts w:ascii="Arial" w:hAnsi="Arial" w:cs="Arial"/>
          <w:sz w:val="22"/>
        </w:rPr>
        <w:tab/>
        <w:t>is</w:t>
      </w:r>
      <w:r w:rsidRPr="008B240A">
        <w:rPr>
          <w:rFonts w:ascii="Arial" w:hAnsi="Arial" w:cs="Arial"/>
          <w:outline/>
          <w:color w:val="000000"/>
          <w:sz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8B240A">
        <w:rPr>
          <w:rFonts w:ascii="Arial" w:hAnsi="Arial" w:cs="Arial"/>
          <w:sz w:val="22"/>
        </w:rPr>
        <w:t>not a candidate or incumbent for elected public office at a countywide level or above;</w:t>
      </w:r>
    </w:p>
    <w:p w14:paraId="1C9F9554" w14:textId="77777777" w:rsidR="008B240A" w:rsidRPr="008B240A" w:rsidRDefault="008B240A" w:rsidP="008B240A">
      <w:pPr>
        <w:tabs>
          <w:tab w:val="right" w:pos="540"/>
          <w:tab w:val="num" w:pos="1260"/>
        </w:tabs>
        <w:ind w:left="1260" w:hanging="540"/>
        <w:contextualSpacing/>
        <w:rPr>
          <w:rFonts w:ascii="Arial" w:hAnsi="Arial" w:cs="Arial"/>
          <w:sz w:val="22"/>
        </w:rPr>
      </w:pPr>
    </w:p>
    <w:p w14:paraId="31307F00" w14:textId="77777777" w:rsidR="008B240A" w:rsidRPr="008B240A" w:rsidRDefault="008B240A" w:rsidP="008B240A">
      <w:pPr>
        <w:tabs>
          <w:tab w:val="right" w:pos="540"/>
          <w:tab w:val="left" w:pos="1260"/>
        </w:tabs>
        <w:ind w:left="1260" w:hanging="540"/>
        <w:contextualSpacing/>
        <w:rPr>
          <w:rFonts w:ascii="Arial" w:hAnsi="Arial" w:cs="Arial"/>
          <w:sz w:val="22"/>
        </w:rPr>
      </w:pPr>
      <w:r w:rsidRPr="008B240A">
        <w:rPr>
          <w:rFonts w:ascii="Arial" w:hAnsi="Arial" w:cs="Arial"/>
          <w:sz w:val="22"/>
        </w:rPr>
        <w:t>(</w:t>
      </w:r>
      <w:proofErr w:type="spellStart"/>
      <w:r w:rsidRPr="008B240A">
        <w:rPr>
          <w:rFonts w:ascii="Arial" w:hAnsi="Arial" w:cs="Arial"/>
          <w:sz w:val="22"/>
        </w:rPr>
        <w:t>i</w:t>
      </w:r>
      <w:proofErr w:type="spellEnd"/>
      <w:r w:rsidRPr="008B240A">
        <w:rPr>
          <w:rFonts w:ascii="Arial" w:hAnsi="Arial" w:cs="Arial"/>
          <w:sz w:val="22"/>
        </w:rPr>
        <w:t>)</w:t>
      </w:r>
      <w:r w:rsidRPr="008B240A">
        <w:rPr>
          <w:rFonts w:ascii="Arial" w:hAnsi="Arial" w:cs="Arial"/>
          <w:sz w:val="22"/>
        </w:rPr>
        <w:tab/>
        <w:t>attends at least fifty (50) percent of the meetings of the Board in any one (1) fiscal year.  Absence from three (3) consecutive meetings without just cause as determined by the Board shall automatically be considered as disqualification;</w:t>
      </w:r>
    </w:p>
    <w:p w14:paraId="2C84E16B" w14:textId="77777777" w:rsidR="008B240A" w:rsidRPr="008B240A" w:rsidRDefault="008B240A" w:rsidP="008B240A">
      <w:pPr>
        <w:tabs>
          <w:tab w:val="right" w:pos="540"/>
          <w:tab w:val="num" w:pos="1260"/>
        </w:tabs>
        <w:ind w:left="1260" w:hanging="540"/>
        <w:contextualSpacing/>
        <w:rPr>
          <w:rFonts w:ascii="Arial" w:hAnsi="Arial" w:cs="Arial"/>
          <w:sz w:val="22"/>
        </w:rPr>
      </w:pPr>
    </w:p>
    <w:p w14:paraId="00C8851D" w14:textId="77777777" w:rsidR="008B240A" w:rsidRPr="008B240A" w:rsidRDefault="008B240A" w:rsidP="008B240A">
      <w:pPr>
        <w:tabs>
          <w:tab w:val="right" w:pos="540"/>
          <w:tab w:val="num" w:pos="1260"/>
        </w:tabs>
        <w:ind w:left="1260" w:hanging="540"/>
        <w:contextualSpacing/>
        <w:rPr>
          <w:rFonts w:ascii="Arial" w:hAnsi="Arial" w:cs="Arial"/>
          <w:sz w:val="22"/>
        </w:rPr>
      </w:pPr>
      <w:r w:rsidRPr="008B240A">
        <w:rPr>
          <w:rFonts w:ascii="Arial" w:hAnsi="Arial" w:cs="Arial"/>
          <w:sz w:val="22"/>
        </w:rPr>
        <w:t>(j)</w:t>
      </w:r>
      <w:r w:rsidRPr="008B240A">
        <w:rPr>
          <w:rFonts w:ascii="Arial" w:hAnsi="Arial" w:cs="Arial"/>
          <w:sz w:val="22"/>
        </w:rPr>
        <w:tab/>
        <w:t>have the capacity to enter into legally binding contracts.</w:t>
      </w:r>
    </w:p>
    <w:p w14:paraId="27A768B4" w14:textId="77777777" w:rsidR="008B240A" w:rsidRPr="008B240A" w:rsidRDefault="008B240A" w:rsidP="008B240A">
      <w:pPr>
        <w:tabs>
          <w:tab w:val="right" w:pos="540"/>
          <w:tab w:val="num" w:pos="1260"/>
        </w:tabs>
        <w:ind w:left="1260" w:hanging="540"/>
        <w:contextualSpacing/>
        <w:rPr>
          <w:rFonts w:ascii="Arial" w:hAnsi="Arial" w:cs="Arial"/>
          <w:sz w:val="22"/>
        </w:rPr>
      </w:pPr>
    </w:p>
    <w:p w14:paraId="5C687996" w14:textId="77777777" w:rsidR="008B240A" w:rsidRPr="008B240A" w:rsidRDefault="008B240A" w:rsidP="008B240A">
      <w:pPr>
        <w:tabs>
          <w:tab w:val="right" w:pos="540"/>
          <w:tab w:val="left" w:pos="720"/>
        </w:tabs>
        <w:contextualSpacing/>
        <w:rPr>
          <w:rFonts w:ascii="Arial" w:hAnsi="Arial" w:cs="Arial"/>
          <w:sz w:val="22"/>
        </w:rPr>
      </w:pPr>
      <w:r w:rsidRPr="008B240A">
        <w:rPr>
          <w:rFonts w:ascii="Arial" w:hAnsi="Arial" w:cs="Arial"/>
          <w:sz w:val="22"/>
        </w:rPr>
        <w:tab/>
      </w:r>
      <w:r w:rsidRPr="008B240A">
        <w:rPr>
          <w:rFonts w:ascii="Arial" w:hAnsi="Arial" w:cs="Arial"/>
          <w:sz w:val="22"/>
        </w:rPr>
        <w:tab/>
        <w:t>Upon establishment of the fact that a Board member is holding the office in violation of any of the foregoing provisions, the Board shall remove such Board member from office.  Nothing contained in the section shall affect in any manner whatsoever the validity of any action taken at any meeting of the Board.</w:t>
      </w:r>
    </w:p>
    <w:sectPr w:rsidR="008B240A" w:rsidRPr="008B240A" w:rsidSect="008B24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6FDE" w14:textId="77777777" w:rsidR="00D453EB" w:rsidRDefault="00D453EB" w:rsidP="008B240A">
      <w:r>
        <w:separator/>
      </w:r>
    </w:p>
  </w:endnote>
  <w:endnote w:type="continuationSeparator" w:id="0">
    <w:p w14:paraId="598F3FF5" w14:textId="77777777" w:rsidR="00D453EB" w:rsidRDefault="00D453EB" w:rsidP="008B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A57A" w14:textId="77777777" w:rsidR="008B240A" w:rsidRDefault="008B2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B114" w14:textId="77777777" w:rsidR="008B240A" w:rsidRDefault="008B2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B5DB" w14:textId="77777777" w:rsidR="008B240A" w:rsidRDefault="008B2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DB2D" w14:textId="77777777" w:rsidR="00D453EB" w:rsidRDefault="00D453EB" w:rsidP="008B240A">
      <w:r>
        <w:separator/>
      </w:r>
    </w:p>
  </w:footnote>
  <w:footnote w:type="continuationSeparator" w:id="0">
    <w:p w14:paraId="538CB7F0" w14:textId="77777777" w:rsidR="00D453EB" w:rsidRDefault="00D453EB" w:rsidP="008B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5DAD" w14:textId="77777777" w:rsidR="008B240A" w:rsidRDefault="008B2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9EDC" w14:textId="77777777" w:rsidR="008B240A" w:rsidRPr="008B240A" w:rsidRDefault="008B240A">
    <w:pPr>
      <w:pStyle w:val="Header"/>
      <w:rPr>
        <w:rFonts w:ascii="Arial" w:hAnsi="Arial" w:cs="Arial"/>
        <w:b/>
        <w:sz w:val="28"/>
      </w:rPr>
    </w:pPr>
    <w:r w:rsidRPr="008B240A">
      <w:rPr>
        <w:rFonts w:ascii="Arial" w:hAnsi="Arial" w:cs="Arial"/>
        <w:b/>
        <w:sz w:val="28"/>
      </w:rPr>
      <w:t>Article IV – Board Members, Section 4. Qualifications</w:t>
    </w:r>
    <w:r>
      <w:rPr>
        <w:rFonts w:ascii="Arial" w:hAnsi="Arial" w:cs="Arial"/>
        <w:b/>
        <w:sz w:val="28"/>
      </w:rPr>
      <w:t xml:space="preserve"> </w:t>
    </w:r>
    <w:r w:rsidRPr="008B240A">
      <w:rPr>
        <w:rFonts w:ascii="Arial" w:hAnsi="Arial" w:cs="Arial"/>
        <w:b/>
        <w:sz w:val="28"/>
      </w:rPr>
      <w:t>of the Northwestern Rural Electric Cooperative Bylaws</w:t>
    </w:r>
  </w:p>
  <w:p w14:paraId="065B5643" w14:textId="77777777" w:rsidR="008B240A" w:rsidRDefault="008B24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66926" w14:textId="77777777" w:rsidR="008B240A" w:rsidRDefault="008B2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D68"/>
    <w:multiLevelType w:val="singleLevel"/>
    <w:tmpl w:val="3080E414"/>
    <w:lvl w:ilvl="0">
      <w:start w:val="3"/>
      <w:numFmt w:val="lowerLetter"/>
      <w:lvlText w:val="(%1)"/>
      <w:lvlJc w:val="left"/>
      <w:pPr>
        <w:tabs>
          <w:tab w:val="num" w:pos="615"/>
        </w:tabs>
        <w:ind w:left="615" w:hanging="360"/>
      </w:pPr>
      <w:rPr>
        <w:rFonts w:hint="default"/>
      </w:rPr>
    </w:lvl>
  </w:abstractNum>
  <w:abstractNum w:abstractNumId="1" w15:restartNumberingAfterBreak="0">
    <w:nsid w:val="46DF1B5B"/>
    <w:multiLevelType w:val="singleLevel"/>
    <w:tmpl w:val="6EB0E63C"/>
    <w:lvl w:ilvl="0">
      <w:start w:val="1"/>
      <w:numFmt w:val="lowerLetter"/>
      <w:lvlText w:val="(%1)"/>
      <w:lvlJc w:val="left"/>
      <w:pPr>
        <w:tabs>
          <w:tab w:val="num" w:pos="720"/>
        </w:tabs>
        <w:ind w:left="720" w:hanging="46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t7S0MDA1MDE3tDRS0lEKTi0uzszPAykwrAUAtTTWACwAAAA="/>
  </w:docVars>
  <w:rsids>
    <w:rsidRoot w:val="008B240A"/>
    <w:rsid w:val="0041607F"/>
    <w:rsid w:val="008B240A"/>
    <w:rsid w:val="00D453EB"/>
    <w:rsid w:val="00D8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5A27"/>
  <w15:chartTrackingRefBased/>
  <w15:docId w15:val="{32A9C003-A3D0-4F82-AD62-D4AB56D2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0A"/>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8B240A"/>
    <w:pPr>
      <w:tabs>
        <w:tab w:val="right" w:pos="540"/>
        <w:tab w:val="left" w:pos="720"/>
      </w:tabs>
      <w:spacing w:line="480" w:lineRule="auto"/>
      <w:ind w:left="255"/>
    </w:pPr>
    <w:rPr>
      <w:rFonts w:ascii="Helvetica" w:hAnsi="Helvetica"/>
    </w:rPr>
  </w:style>
  <w:style w:type="character" w:customStyle="1" w:styleId="BodyTextIndent2Char">
    <w:name w:val="Body Text Indent 2 Char"/>
    <w:basedOn w:val="DefaultParagraphFont"/>
    <w:link w:val="BodyTextIndent2"/>
    <w:rsid w:val="008B240A"/>
    <w:rPr>
      <w:rFonts w:ascii="Helvetica" w:eastAsia="Times New Roman" w:hAnsi="Helvetica" w:cs="Times New Roman"/>
      <w:sz w:val="24"/>
      <w:szCs w:val="20"/>
    </w:rPr>
  </w:style>
  <w:style w:type="paragraph" w:styleId="Header">
    <w:name w:val="header"/>
    <w:basedOn w:val="Normal"/>
    <w:link w:val="HeaderChar"/>
    <w:uiPriority w:val="99"/>
    <w:unhideWhenUsed/>
    <w:rsid w:val="008B240A"/>
    <w:pPr>
      <w:tabs>
        <w:tab w:val="center" w:pos="4680"/>
        <w:tab w:val="right" w:pos="9360"/>
      </w:tabs>
    </w:pPr>
  </w:style>
  <w:style w:type="character" w:customStyle="1" w:styleId="HeaderChar">
    <w:name w:val="Header Char"/>
    <w:basedOn w:val="DefaultParagraphFont"/>
    <w:link w:val="Header"/>
    <w:uiPriority w:val="99"/>
    <w:rsid w:val="008B240A"/>
    <w:rPr>
      <w:rFonts w:ascii="New York" w:eastAsia="Times New Roman" w:hAnsi="New York" w:cs="Times New Roman"/>
      <w:sz w:val="24"/>
      <w:szCs w:val="20"/>
    </w:rPr>
  </w:style>
  <w:style w:type="paragraph" w:styleId="Footer">
    <w:name w:val="footer"/>
    <w:basedOn w:val="Normal"/>
    <w:link w:val="FooterChar"/>
    <w:uiPriority w:val="99"/>
    <w:unhideWhenUsed/>
    <w:rsid w:val="008B240A"/>
    <w:pPr>
      <w:tabs>
        <w:tab w:val="center" w:pos="4680"/>
        <w:tab w:val="right" w:pos="9360"/>
      </w:tabs>
    </w:pPr>
  </w:style>
  <w:style w:type="character" w:customStyle="1" w:styleId="FooterChar">
    <w:name w:val="Footer Char"/>
    <w:basedOn w:val="DefaultParagraphFont"/>
    <w:link w:val="Footer"/>
    <w:uiPriority w:val="99"/>
    <w:rsid w:val="008B240A"/>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559CB240-DE73-4891-AD9E-166C25E24A89}">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Schneider</dc:creator>
  <cp:keywords/>
  <dc:description/>
  <cp:lastModifiedBy>Clarissa Schneider</cp:lastModifiedBy>
  <cp:revision>1</cp:revision>
  <dcterms:created xsi:type="dcterms:W3CDTF">2020-02-27T12:26:00Z</dcterms:created>
  <dcterms:modified xsi:type="dcterms:W3CDTF">2020-02-27T12:30:00Z</dcterms:modified>
</cp:coreProperties>
</file>